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D7" w:rsidRDefault="00591FD7" w:rsidP="00591FD7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 wp14:anchorId="356E4993" wp14:editId="63096557">
            <wp:extent cx="1466850" cy="894378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u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944" cy="89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FD7" w:rsidRDefault="00591FD7" w:rsidP="00E82FE2">
      <w:pPr>
        <w:spacing w:after="0"/>
        <w:jc w:val="center"/>
        <w:rPr>
          <w:rFonts w:ascii="Arial" w:hAnsi="Arial" w:cs="Arial"/>
          <w:b/>
          <w:color w:val="2D676F"/>
          <w:sz w:val="24"/>
          <w14:textFill>
            <w14:solidFill>
              <w14:srgbClr w14:val="2D676F">
                <w14:lumMod w14:val="50000"/>
              </w14:srgbClr>
            </w14:solidFill>
          </w14:textFill>
        </w:rPr>
      </w:pPr>
      <w:r w:rsidRPr="00591FD7">
        <w:rPr>
          <w:rFonts w:ascii="Arial" w:hAnsi="Arial" w:cs="Arial"/>
          <w:b/>
          <w:color w:val="2D676F"/>
          <w:sz w:val="24"/>
        </w:rPr>
        <w:t>12 a 15 de junho de 2018</w:t>
      </w:r>
    </w:p>
    <w:p w:rsidR="00E82FE2" w:rsidRPr="00E82FE2" w:rsidRDefault="00E82FE2" w:rsidP="00E82FE2">
      <w:pPr>
        <w:spacing w:after="0"/>
        <w:jc w:val="center"/>
        <w:rPr>
          <w:rFonts w:ascii="Arial" w:hAnsi="Arial" w:cs="Arial"/>
          <w:b/>
          <w:color w:val="2D676F"/>
          <w:sz w:val="10"/>
        </w:rPr>
      </w:pPr>
    </w:p>
    <w:p w:rsidR="00F2596D" w:rsidRDefault="00727967" w:rsidP="00591FD7">
      <w:pPr>
        <w:jc w:val="center"/>
        <w:rPr>
          <w:rFonts w:ascii="Arial" w:hAnsi="Arial" w:cs="Arial"/>
          <w:b/>
          <w:sz w:val="24"/>
        </w:rPr>
      </w:pPr>
      <w:r w:rsidRPr="00727967">
        <w:rPr>
          <w:rFonts w:ascii="Arial" w:hAnsi="Arial" w:cs="Arial"/>
          <w:b/>
          <w:sz w:val="24"/>
        </w:rPr>
        <w:t xml:space="preserve">TRABALHOS </w:t>
      </w:r>
      <w:r>
        <w:rPr>
          <w:rFonts w:ascii="Arial" w:hAnsi="Arial" w:cs="Arial"/>
          <w:b/>
          <w:sz w:val="24"/>
        </w:rPr>
        <w:t>APROVADOS PARA EXPOSIÇÃO DE PÔSTERES</w:t>
      </w:r>
    </w:p>
    <w:p w:rsidR="00F30AB1" w:rsidRPr="00F30AB1" w:rsidRDefault="00F30AB1" w:rsidP="00F30AB1">
      <w:pPr>
        <w:spacing w:after="0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Observação: Local de exposição - t</w:t>
      </w:r>
      <w:r w:rsidRPr="00F30AB1">
        <w:rPr>
          <w:rFonts w:ascii="Arial" w:hAnsi="Arial" w:cs="Arial"/>
          <w:b/>
          <w:sz w:val="18"/>
        </w:rPr>
        <w:t>odos os trabalhos deverão ser expostos nos locais a eles determinados no hall do evento.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448"/>
      </w:tblGrid>
      <w:tr w:rsidR="00591FD7" w:rsidTr="00A970CC">
        <w:tc>
          <w:tcPr>
            <w:tcW w:w="8644" w:type="dxa"/>
            <w:gridSpan w:val="2"/>
          </w:tcPr>
          <w:p w:rsidR="00591FD7" w:rsidRPr="00160853" w:rsidRDefault="00591FD7" w:rsidP="00591FD7">
            <w:pPr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:rsidR="00591FD7" w:rsidRDefault="00591FD7" w:rsidP="00591FD7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591FD7">
              <w:rPr>
                <w:rFonts w:ascii="Arial" w:hAnsi="Arial" w:cs="Arial"/>
                <w:b/>
                <w:bCs/>
                <w:sz w:val="24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RTIGO CIENTÍFICO</w:t>
            </w:r>
            <w:r w:rsidRPr="00591FD7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DE PESQUISA</w:t>
            </w:r>
          </w:p>
          <w:p w:rsidR="00591FD7" w:rsidRPr="00160853" w:rsidRDefault="00591FD7" w:rsidP="00591FD7">
            <w:pPr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A970CC" w:rsidTr="00A970CC">
        <w:tc>
          <w:tcPr>
            <w:tcW w:w="7196" w:type="dxa"/>
            <w:vAlign w:val="center"/>
          </w:tcPr>
          <w:p w:rsidR="00A970CC" w:rsidRPr="00591FD7" w:rsidRDefault="00A970CC" w:rsidP="00A97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TRABALHO</w:t>
            </w:r>
          </w:p>
        </w:tc>
        <w:tc>
          <w:tcPr>
            <w:tcW w:w="1448" w:type="dxa"/>
            <w:vAlign w:val="center"/>
          </w:tcPr>
          <w:p w:rsidR="00A970CC" w:rsidRPr="00591FD7" w:rsidRDefault="00A970CC" w:rsidP="00E82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="00E8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HORÁRIO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bCs/>
                <w:sz w:val="20"/>
                <w:szCs w:val="20"/>
              </w:rPr>
              <w:t>ATIVIDADES ASSISTIDAS POR ANIMAIS: EVOLUÇÃO DO PRATICANTE SEGUNDO A FAIXA ETÁRIA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>AVALIAÇÃO DA DOR COMPARANDO TRÊS PROTOCOLOS DE ANALGESIA EM CADELAS E GATAS SUBMETIDAS À OVARIOSALPINGOHISTERECTOMIA ELETIVA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>AVALIAÇÃO DO EFEITO DE ATIVIDADES ASSISTIDAS POR ANIMAIS (AAA) EM CRIANÇAS COM DEFICIÊCIA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>BEM ESTAR ANIMAL E GUARDA RESPONSÁVEL: FORMANDO CRIANÇAS CONSCIENTES E COM EMPATIA PARA COM OS ANIMAIS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>CARACTERIZAÇÃO DA PRODUÇÃO E CONSUMO DE PEIXES DA REGIÃO DO NORTE PIONEIRO DO PARANÁ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 xml:space="preserve">COMPARAÇÃO DAS TAXAS DE CONCEPÇÃO SEGUNDO A CONTAGEM DE FOLÍCULOS ANTRAIS E GANHO DE PESO EM VACAS NELORE SUBMETIDAS </w:t>
            </w:r>
            <w:proofErr w:type="gramStart"/>
            <w:r w:rsidRPr="00591FD7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 w:rsidRPr="00591F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1FD7">
              <w:rPr>
                <w:rFonts w:ascii="Arial" w:hAnsi="Arial" w:cs="Arial"/>
                <w:b/>
                <w:sz w:val="20"/>
                <w:szCs w:val="20"/>
              </w:rPr>
              <w:t>IATF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eastAsia="Arial" w:hAnsi="Arial" w:cs="Arial"/>
                <w:b/>
                <w:sz w:val="20"/>
                <w:szCs w:val="20"/>
              </w:rPr>
              <w:t xml:space="preserve">EFEITO DO ESCORE DE CONDIÇÃO CORPORAL SOBRE A CONTAGEM DE FOLÍCULOS ANTRAIS E TAXA DE PRENHEZ DE VACAS NELORE PÓS-PARTO SUBMETIDAS </w:t>
            </w:r>
            <w:proofErr w:type="gramStart"/>
            <w:r w:rsidRPr="00591FD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proofErr w:type="gramEnd"/>
            <w:r w:rsidRPr="00591FD7">
              <w:rPr>
                <w:rFonts w:ascii="Arial" w:eastAsia="Arial" w:hAnsi="Arial" w:cs="Arial"/>
                <w:b/>
                <w:sz w:val="20"/>
                <w:szCs w:val="20"/>
              </w:rPr>
              <w:t xml:space="preserve"> INSEMINAÇÃO ARTIFICIAL EM TEMPO FIXO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>ENRIQUECIMENTO AMBIENTAL ATRAVÉS DE SONS EM ANIMAIS DE PRODUÇÃO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 xml:space="preserve">MONITORAMENTO E ORIENTAÇÃO A PROPRIETÁRIOS DE EQUÍDEOS DE TRAÇÃO E LAZER EM BANDEIRANTES E REGIÃO, VISANDO A MELHORIA DO BEM-ESTAR HUMANO E </w:t>
            </w:r>
            <w:proofErr w:type="gramStart"/>
            <w:r w:rsidRPr="00591FD7"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proofErr w:type="gramEnd"/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 xml:space="preserve">POTENCIAL ACARICIDA DO ÓLEO DE </w:t>
            </w:r>
            <w:proofErr w:type="spellStart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>Melaleuca</w:t>
            </w:r>
            <w:proofErr w:type="spellEnd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>alternifolia</w:t>
            </w:r>
            <w:proofErr w:type="spellEnd"/>
            <w:r w:rsidRPr="00591FD7">
              <w:rPr>
                <w:rFonts w:ascii="Arial" w:hAnsi="Arial" w:cs="Arial"/>
                <w:b/>
                <w:sz w:val="20"/>
                <w:szCs w:val="20"/>
              </w:rPr>
              <w:t xml:space="preserve"> SOBRE LARVAS DE </w:t>
            </w:r>
            <w:proofErr w:type="spellStart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>Rhipicephalus</w:t>
            </w:r>
            <w:proofErr w:type="spellEnd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>microplus</w:t>
            </w:r>
            <w:proofErr w:type="spellEnd"/>
            <w:r w:rsidRPr="00591F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30 às 16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REPELêNcia, </w:t>
            </w:r>
            <w:r w:rsidRPr="00591FD7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IN VITRO</w:t>
            </w:r>
            <w:r w:rsidRPr="00591FD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, DO ÓLEO DE </w:t>
            </w:r>
            <w:proofErr w:type="spellStart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>Melaleuca</w:t>
            </w:r>
            <w:proofErr w:type="spellEnd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>alternifolia</w:t>
            </w:r>
            <w:proofErr w:type="spellEnd"/>
            <w:r w:rsidRPr="00591F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91FD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no carrapato </w:t>
            </w:r>
            <w:proofErr w:type="gramStart"/>
            <w:r w:rsidRPr="00591FD7">
              <w:rPr>
                <w:rFonts w:ascii="Arial" w:hAnsi="Arial" w:cs="Arial"/>
                <w:b/>
                <w:caps/>
                <w:sz w:val="20"/>
                <w:szCs w:val="20"/>
              </w:rPr>
              <w:t>bovino</w:t>
            </w:r>
            <w:proofErr w:type="gramEnd"/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591FD7" w:rsidRDefault="00A970CC" w:rsidP="00591FD7">
            <w:pPr>
              <w:spacing w:after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1FD7">
              <w:rPr>
                <w:rFonts w:ascii="Arial" w:hAnsi="Arial" w:cs="Arial"/>
                <w:b/>
                <w:sz w:val="20"/>
                <w:szCs w:val="20"/>
              </w:rPr>
              <w:t>RESPOSTA A QUIMIOTERAPIA CONVENCIONAL EM ASSOCIAÇÃO COM MELOXICAN EM UM CASO DE METÁSTASE CUTÂNEA DE TUMOR VENÉREO TRANSMISSÍVEL</w:t>
            </w:r>
          </w:p>
        </w:tc>
        <w:tc>
          <w:tcPr>
            <w:tcW w:w="1448" w:type="dxa"/>
          </w:tcPr>
          <w:p w:rsidR="00A970CC" w:rsidRPr="00591FD7" w:rsidRDefault="00E82FE2" w:rsidP="00591FD7">
            <w:pPr>
              <w:spacing w:after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</w:tbl>
    <w:p w:rsidR="00A970CC" w:rsidRDefault="00A970CC"/>
    <w:p w:rsidR="00A970CC" w:rsidRDefault="00A970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  <w:gridCol w:w="1448"/>
      </w:tblGrid>
      <w:tr w:rsidR="00591FD7" w:rsidTr="00591FD7">
        <w:tc>
          <w:tcPr>
            <w:tcW w:w="8644" w:type="dxa"/>
            <w:gridSpan w:val="2"/>
          </w:tcPr>
          <w:p w:rsidR="00591FD7" w:rsidRPr="00160853" w:rsidRDefault="00591FD7" w:rsidP="007B2ADF">
            <w:pPr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:rsidR="00591FD7" w:rsidRPr="00A970CC" w:rsidRDefault="00591FD7" w:rsidP="007B2ADF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A970CC">
              <w:rPr>
                <w:rFonts w:ascii="Arial" w:hAnsi="Arial" w:cs="Arial"/>
                <w:b/>
                <w:bCs/>
                <w:sz w:val="24"/>
                <w:szCs w:val="20"/>
              </w:rPr>
              <w:t>RELATO DE CASO</w:t>
            </w:r>
          </w:p>
          <w:p w:rsidR="00591FD7" w:rsidRPr="00160853" w:rsidRDefault="00591FD7" w:rsidP="007B2ADF">
            <w:pPr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A970CC" w:rsidTr="00A970CC">
        <w:tc>
          <w:tcPr>
            <w:tcW w:w="7196" w:type="dxa"/>
            <w:vAlign w:val="center"/>
          </w:tcPr>
          <w:p w:rsidR="00A970CC" w:rsidRPr="00591FD7" w:rsidRDefault="00A970CC" w:rsidP="007B2A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TRABALHO</w:t>
            </w:r>
          </w:p>
        </w:tc>
        <w:tc>
          <w:tcPr>
            <w:tcW w:w="1448" w:type="dxa"/>
            <w:vAlign w:val="center"/>
          </w:tcPr>
          <w:p w:rsidR="00A970CC" w:rsidRPr="00591FD7" w:rsidRDefault="00A970CC" w:rsidP="007B2A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DE EXPOSIÇÃO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bCs/>
                <w:sz w:val="20"/>
                <w:szCs w:val="20"/>
              </w:rPr>
              <w:t>ABLAÇÃO VERTICAL DO CONDUTO AUDITIVO DE UM CÃO COM CARCINOMA DE CÉLULAS CERUMINOSAS: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ALTERAÇÕES NEUROLÓGICAS ASSOCIADAS Á HEMOPARASITOSE EM CÃO: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 xml:space="preserve">ANESTESIA INFILTRATIVA PARA DEBRIDAMENTO DE FERIDA POR PODODERMATITE EM </w:t>
            </w:r>
            <w:r w:rsidRPr="00A970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GALLUS </w:t>
            </w:r>
            <w:proofErr w:type="spellStart"/>
            <w:r w:rsidRPr="00A970CC">
              <w:rPr>
                <w:rFonts w:ascii="Arial" w:hAnsi="Arial" w:cs="Arial"/>
                <w:b/>
                <w:i/>
                <w:sz w:val="20"/>
                <w:szCs w:val="20"/>
              </w:rPr>
              <w:t>GALLUS</w:t>
            </w:r>
            <w:proofErr w:type="spellEnd"/>
            <w:r w:rsidRPr="00A970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DOMESTICUS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ASPECTOS ULTRASSONOGRÁFICOS E CIRÚRGICOS DA</w:t>
            </w:r>
            <w:r w:rsidRPr="00A970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70CC">
              <w:rPr>
                <w:rFonts w:ascii="Arial" w:hAnsi="Arial" w:cs="Arial"/>
                <w:b/>
                <w:sz w:val="20"/>
                <w:szCs w:val="20"/>
              </w:rPr>
              <w:t>INTUSSUSCEPÇÃO INTESTINAL EM CADELA: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ASSOCIAÇÃO DE DUAS TÉCNICAS EXTRA-ARTICULARES PARA O TRATAMENTO DA RUPTURA DO LIGAMENTO CRUZADO CRANIAL EM CÃES DE RAÇA DE GRANDE PORTE - RELATO DE DOIS CASOS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501AA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eastAsia="Arial" w:hAnsi="Arial" w:cs="Arial"/>
                <w:b/>
                <w:sz w:val="20"/>
                <w:szCs w:val="20"/>
              </w:rPr>
              <w:t>BLOQUEIO DO PLEXO BRAQUIAL COM BUPIVACAÍNA 0,5% NA CIRURGIA ORTOPÉDICA DE UM CÃO - RELATO DE CASO</w:t>
            </w:r>
          </w:p>
        </w:tc>
        <w:tc>
          <w:tcPr>
            <w:tcW w:w="1448" w:type="dxa"/>
          </w:tcPr>
          <w:p w:rsidR="00A970CC" w:rsidRPr="00A970CC" w:rsidRDefault="00E82FE2" w:rsidP="00501AA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501AA2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bCs/>
                <w:sz w:val="20"/>
                <w:szCs w:val="20"/>
              </w:rPr>
              <w:t>CERATITE ULCERATIVA “MELTING” DECORRENTE DO USO DE COLÍRIO COM CORTICOIDE EM CÃO ATENDIDO NO HOSPITAL VETERINÁRIO ESCOLA - UENP</w:t>
            </w:r>
            <w:r w:rsidRPr="00A970C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A970CC" w:rsidRPr="00A970CC" w:rsidRDefault="00E82FE2" w:rsidP="00501AA2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CONTAMINAÇÃO FÚNGICA EM RAÇÕES COMERCIAS DESTINADAS A AVES ORNAMENTAIS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CORDEIRO USADO NAS ATIVIDADES ASSISTIDAS POR ANIMAIS (AAA) – RELATO DA INTERAÇÃO CRIANÇA-ANIMAL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EFEITO DA LIPEMIA “IN VITRO” SOBRE OS PARÂMETROS BIOQUÍMICOS ENZIMÁTICOS DE CÃES SAUDÁVEIS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ESTUDO RETROSPECTIVO DA PREVALÊNCIA DE CARDIOPATIAS EM CÃES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501AA2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HAMSTER CHINÊS (CRICETULUS GRISEUS) SUBMETIDO </w:t>
            </w:r>
            <w:proofErr w:type="gramStart"/>
            <w:r w:rsidRPr="00A970C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 w:rsidRPr="00A97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ENUCLEAÇÃO NO HOSPITAL VETERINÁRIO ESCOLA DA UENP: RELATO DE CASO</w:t>
            </w:r>
          </w:p>
        </w:tc>
        <w:tc>
          <w:tcPr>
            <w:tcW w:w="1448" w:type="dxa"/>
          </w:tcPr>
          <w:p w:rsidR="00A970CC" w:rsidRPr="00A970CC" w:rsidRDefault="00E82FE2" w:rsidP="00501AA2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bCs/>
                <w:sz w:val="20"/>
                <w:szCs w:val="20"/>
              </w:rPr>
              <w:t>INTOXICAÇÃO POR AGENTE ANTICOLINESTERÁSICO EM UM CÃO: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eastAsia="Arial" w:hAnsi="Arial" w:cs="Arial"/>
                <w:b/>
                <w:sz w:val="20"/>
                <w:szCs w:val="20"/>
              </w:rPr>
              <w:t>LESÕES PÉLVICAS EM EQUINOS: FRATURA DE TUBEROSIDADE COXAL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14/06-09h30 às 10h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LÚPUS ERITEMATOSO SISTÊMICO EM UM CÃO -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MANDIBULECTOMIA BILATERAL TOTAL EM CANINO DA RAÇA POODLE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 xml:space="preserve">OTITE EXTERNA MULTIRRESISTENTE CAUSADA POR </w:t>
            </w:r>
            <w:proofErr w:type="spellStart"/>
            <w:r w:rsidRPr="00A970CC">
              <w:rPr>
                <w:rFonts w:ascii="Arial" w:hAnsi="Arial" w:cs="Arial"/>
                <w:b/>
                <w:i/>
                <w:sz w:val="20"/>
                <w:szCs w:val="20"/>
              </w:rPr>
              <w:t>Staphylococcus</w:t>
            </w:r>
            <w:proofErr w:type="spellEnd"/>
            <w:r w:rsidRPr="00A970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970CC">
              <w:rPr>
                <w:rFonts w:ascii="Arial" w:hAnsi="Arial" w:cs="Arial"/>
                <w:b/>
                <w:i/>
                <w:sz w:val="20"/>
                <w:szCs w:val="20"/>
              </w:rPr>
              <w:t>pseudintermedius</w:t>
            </w:r>
            <w:proofErr w:type="spellEnd"/>
            <w:r w:rsidRPr="00A970CC">
              <w:rPr>
                <w:rFonts w:ascii="Arial" w:hAnsi="Arial" w:cs="Arial"/>
                <w:b/>
                <w:sz w:val="20"/>
                <w:szCs w:val="20"/>
              </w:rPr>
              <w:t xml:space="preserve"> EM CÃO –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eastAsia="Arial" w:hAnsi="Arial" w:cs="Arial"/>
                <w:b/>
                <w:sz w:val="20"/>
                <w:szCs w:val="20"/>
              </w:rPr>
              <w:t>PARASITAS GASTRINTESTINAIS EM RUMINANTES ATENDIDOS NO HOSPITAL VETERINÁRIO ESCOLA DA UNIVERSIDADE ESTADUAL DO NORTE DO PARANÁ</w:t>
            </w:r>
          </w:p>
          <w:p w:rsidR="00F30AB1" w:rsidRPr="00A970CC" w:rsidRDefault="00F30AB1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PERFURAÇÃO OCULAR EM CÃO </w:t>
            </w:r>
            <w:r w:rsidRPr="00A970CC">
              <w:rPr>
                <w:rFonts w:ascii="Arial" w:hAnsi="Arial" w:cs="Arial"/>
                <w:b/>
                <w:sz w:val="20"/>
                <w:szCs w:val="20"/>
              </w:rPr>
              <w:t>ATENDIDO NO HOSPITAL VETERINÁRIO ESCOLA-UENP</w:t>
            </w:r>
            <w:r w:rsidRPr="00A970C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–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SEQUESTRO CORNEANO EM FELINO ATENDIDO NO HOSPITAL VETERINÁRIO ESCOLA-UENP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501AA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UROLITÍASE POR OXALATO DE CÁLCIO EM CADELA ATENDIDA NO HOSPITAL VETERINÁRIO DA UENP – RELATO DE CASO</w:t>
            </w:r>
          </w:p>
        </w:tc>
        <w:tc>
          <w:tcPr>
            <w:tcW w:w="1448" w:type="dxa"/>
          </w:tcPr>
          <w:p w:rsidR="00A970CC" w:rsidRPr="00A970CC" w:rsidRDefault="00E82FE2" w:rsidP="00501AA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14/06-15h30 às 16h</w:t>
            </w:r>
          </w:p>
        </w:tc>
      </w:tr>
      <w:tr w:rsidR="00A970CC" w:rsidTr="00A970CC">
        <w:tc>
          <w:tcPr>
            <w:tcW w:w="7196" w:type="dxa"/>
          </w:tcPr>
          <w:p w:rsidR="00A970CC" w:rsidRPr="00A970CC" w:rsidRDefault="00A970CC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70CC">
              <w:rPr>
                <w:rFonts w:ascii="Arial" w:hAnsi="Arial" w:cs="Arial"/>
                <w:b/>
                <w:sz w:val="20"/>
                <w:szCs w:val="20"/>
              </w:rPr>
              <w:t>USO DA ACUPUNTURA NO TRATAMENTO DAS SEQUELAS NEUROLÓGICAS DA CINOMOSE EM CÃO COM TETRAPEGLIA: RELATO DE CASO</w:t>
            </w:r>
          </w:p>
        </w:tc>
        <w:tc>
          <w:tcPr>
            <w:tcW w:w="1448" w:type="dxa"/>
          </w:tcPr>
          <w:p w:rsidR="00A970CC" w:rsidRPr="00A970CC" w:rsidRDefault="00E82FE2" w:rsidP="00A970CC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14/06-15h30 às 16h</w:t>
            </w:r>
          </w:p>
        </w:tc>
      </w:tr>
    </w:tbl>
    <w:p w:rsidR="00727967" w:rsidRPr="00727967" w:rsidRDefault="00727967" w:rsidP="00A970CC">
      <w:pPr>
        <w:rPr>
          <w:rFonts w:ascii="Arial" w:hAnsi="Arial" w:cs="Arial"/>
          <w:sz w:val="24"/>
        </w:rPr>
      </w:pPr>
    </w:p>
    <w:sectPr w:rsidR="00727967" w:rsidRPr="00727967" w:rsidSect="00A970CC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67"/>
    <w:rsid w:val="00074072"/>
    <w:rsid w:val="00160853"/>
    <w:rsid w:val="004A7E64"/>
    <w:rsid w:val="00501AA2"/>
    <w:rsid w:val="00591FD7"/>
    <w:rsid w:val="00727967"/>
    <w:rsid w:val="00A970CC"/>
    <w:rsid w:val="00E82FE2"/>
    <w:rsid w:val="00F2596D"/>
    <w:rsid w:val="00F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3C88-22F1-4E73-81C5-2FDF8CBC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2018-06-01T22:06:00Z</dcterms:created>
  <dcterms:modified xsi:type="dcterms:W3CDTF">2018-06-01T22:35:00Z</dcterms:modified>
</cp:coreProperties>
</file>